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1B9CD" w14:textId="77777777" w:rsidR="00707134" w:rsidRPr="00707134" w:rsidRDefault="00707134" w:rsidP="00707134">
      <w:pPr>
        <w:spacing w:line="480" w:lineRule="auto"/>
        <w:jc w:val="both"/>
        <w:rPr>
          <w:rFonts w:ascii="Times New Roman" w:hAnsi="Times New Roman" w:cs="Times New Roman"/>
          <w:sz w:val="24"/>
          <w:szCs w:val="24"/>
        </w:rPr>
      </w:pPr>
      <w:bookmarkStart w:id="0" w:name="_GoBack"/>
      <w:bookmarkEnd w:id="0"/>
    </w:p>
    <w:p w14:paraId="56D1C01E" w14:textId="77777777" w:rsidR="00707134" w:rsidRPr="00707134" w:rsidRDefault="00707134" w:rsidP="00707134">
      <w:pPr>
        <w:spacing w:line="480" w:lineRule="auto"/>
        <w:jc w:val="both"/>
        <w:rPr>
          <w:rFonts w:ascii="Times New Roman" w:hAnsi="Times New Roman" w:cs="Times New Roman"/>
          <w:sz w:val="24"/>
          <w:szCs w:val="24"/>
        </w:rPr>
      </w:pPr>
    </w:p>
    <w:p w14:paraId="1DBC44B9" w14:textId="77777777" w:rsidR="00707134" w:rsidRPr="00707134" w:rsidRDefault="00707134" w:rsidP="00707134">
      <w:pPr>
        <w:spacing w:line="480" w:lineRule="auto"/>
        <w:jc w:val="both"/>
        <w:rPr>
          <w:rFonts w:ascii="Times New Roman" w:hAnsi="Times New Roman" w:cs="Times New Roman"/>
          <w:sz w:val="24"/>
          <w:szCs w:val="24"/>
        </w:rPr>
      </w:pPr>
    </w:p>
    <w:p w14:paraId="5AA53C54" w14:textId="77777777" w:rsidR="00707134" w:rsidRPr="00707134" w:rsidRDefault="00707134" w:rsidP="00707134">
      <w:pPr>
        <w:spacing w:line="480" w:lineRule="auto"/>
        <w:jc w:val="both"/>
        <w:rPr>
          <w:rFonts w:ascii="Times New Roman" w:hAnsi="Times New Roman" w:cs="Times New Roman"/>
          <w:sz w:val="24"/>
          <w:szCs w:val="24"/>
        </w:rPr>
      </w:pPr>
    </w:p>
    <w:p w14:paraId="34FE1CB9" w14:textId="77777777" w:rsidR="00707134" w:rsidRPr="00707134" w:rsidRDefault="00707134" w:rsidP="00707134">
      <w:pPr>
        <w:spacing w:line="480" w:lineRule="auto"/>
        <w:jc w:val="both"/>
        <w:rPr>
          <w:rFonts w:ascii="Times New Roman" w:hAnsi="Times New Roman" w:cs="Times New Roman"/>
          <w:sz w:val="24"/>
          <w:szCs w:val="24"/>
        </w:rPr>
      </w:pPr>
    </w:p>
    <w:p w14:paraId="77DCE194" w14:textId="77777777" w:rsidR="00707134" w:rsidRPr="00707134" w:rsidRDefault="00707134" w:rsidP="00707134">
      <w:pPr>
        <w:spacing w:line="480" w:lineRule="auto"/>
        <w:jc w:val="both"/>
        <w:rPr>
          <w:rFonts w:ascii="Times New Roman" w:hAnsi="Times New Roman" w:cs="Times New Roman"/>
          <w:sz w:val="24"/>
          <w:szCs w:val="24"/>
        </w:rPr>
      </w:pPr>
    </w:p>
    <w:p w14:paraId="6FC6EF9C" w14:textId="77777777" w:rsidR="00707134" w:rsidRPr="00707134" w:rsidRDefault="00707134" w:rsidP="00707134">
      <w:pPr>
        <w:spacing w:line="480" w:lineRule="auto"/>
        <w:jc w:val="both"/>
        <w:rPr>
          <w:rFonts w:ascii="Times New Roman" w:hAnsi="Times New Roman" w:cs="Times New Roman"/>
          <w:sz w:val="24"/>
          <w:szCs w:val="24"/>
        </w:rPr>
      </w:pPr>
    </w:p>
    <w:p w14:paraId="13A0C2B8" w14:textId="57347187" w:rsidR="00707134" w:rsidRPr="00707134" w:rsidRDefault="00707134" w:rsidP="00707134">
      <w:pPr>
        <w:spacing w:line="480" w:lineRule="auto"/>
        <w:jc w:val="center"/>
        <w:rPr>
          <w:rFonts w:ascii="Times New Roman" w:hAnsi="Times New Roman" w:cs="Times New Roman"/>
          <w:sz w:val="24"/>
          <w:szCs w:val="24"/>
        </w:rPr>
      </w:pPr>
      <w:r w:rsidRPr="00707134">
        <w:rPr>
          <w:rFonts w:ascii="Times New Roman" w:hAnsi="Times New Roman" w:cs="Times New Roman"/>
          <w:sz w:val="24"/>
          <w:szCs w:val="24"/>
        </w:rPr>
        <w:t>Economics of inequality</w:t>
      </w:r>
    </w:p>
    <w:p w14:paraId="1FB75494" w14:textId="68841762" w:rsidR="00707134" w:rsidRPr="00707134" w:rsidRDefault="00707134" w:rsidP="00707134">
      <w:pPr>
        <w:spacing w:line="480" w:lineRule="auto"/>
        <w:jc w:val="center"/>
        <w:rPr>
          <w:rFonts w:ascii="Times New Roman" w:hAnsi="Times New Roman" w:cs="Times New Roman"/>
          <w:sz w:val="24"/>
          <w:szCs w:val="24"/>
        </w:rPr>
      </w:pPr>
      <w:r w:rsidRPr="00707134">
        <w:rPr>
          <w:rFonts w:ascii="Times New Roman" w:hAnsi="Times New Roman" w:cs="Times New Roman"/>
          <w:sz w:val="24"/>
          <w:szCs w:val="24"/>
        </w:rPr>
        <w:t>Name</w:t>
      </w:r>
    </w:p>
    <w:p w14:paraId="3CA0E0D5" w14:textId="4EC85E77" w:rsidR="00707134" w:rsidRPr="00707134" w:rsidRDefault="00707134" w:rsidP="00707134">
      <w:pPr>
        <w:spacing w:line="480" w:lineRule="auto"/>
        <w:jc w:val="center"/>
        <w:rPr>
          <w:rFonts w:ascii="Times New Roman" w:hAnsi="Times New Roman" w:cs="Times New Roman"/>
          <w:sz w:val="24"/>
          <w:szCs w:val="24"/>
        </w:rPr>
      </w:pPr>
      <w:r w:rsidRPr="00707134">
        <w:rPr>
          <w:rFonts w:ascii="Times New Roman" w:hAnsi="Times New Roman" w:cs="Times New Roman"/>
          <w:sz w:val="24"/>
          <w:szCs w:val="24"/>
        </w:rPr>
        <w:t>Institution</w:t>
      </w:r>
    </w:p>
    <w:p w14:paraId="3BB73BCC" w14:textId="77777777" w:rsidR="00707134" w:rsidRPr="00707134" w:rsidRDefault="00707134" w:rsidP="00707134">
      <w:pPr>
        <w:spacing w:line="480" w:lineRule="auto"/>
        <w:jc w:val="both"/>
        <w:rPr>
          <w:rFonts w:ascii="Times New Roman" w:hAnsi="Times New Roman" w:cs="Times New Roman"/>
          <w:sz w:val="24"/>
          <w:szCs w:val="24"/>
        </w:rPr>
      </w:pPr>
    </w:p>
    <w:p w14:paraId="7F7DE18A" w14:textId="77777777" w:rsidR="00707134" w:rsidRPr="00707134" w:rsidRDefault="00707134" w:rsidP="00707134">
      <w:pPr>
        <w:spacing w:line="480" w:lineRule="auto"/>
        <w:jc w:val="both"/>
        <w:rPr>
          <w:rFonts w:ascii="Times New Roman" w:hAnsi="Times New Roman" w:cs="Times New Roman"/>
          <w:sz w:val="24"/>
          <w:szCs w:val="24"/>
        </w:rPr>
      </w:pPr>
    </w:p>
    <w:p w14:paraId="1B426292" w14:textId="77777777" w:rsidR="00707134" w:rsidRPr="00707134" w:rsidRDefault="00707134" w:rsidP="00707134">
      <w:pPr>
        <w:spacing w:line="480" w:lineRule="auto"/>
        <w:jc w:val="both"/>
        <w:rPr>
          <w:rFonts w:ascii="Times New Roman" w:hAnsi="Times New Roman" w:cs="Times New Roman"/>
          <w:sz w:val="24"/>
          <w:szCs w:val="24"/>
        </w:rPr>
      </w:pPr>
    </w:p>
    <w:p w14:paraId="5CCC4332" w14:textId="77777777" w:rsidR="00707134" w:rsidRPr="00707134" w:rsidRDefault="00707134" w:rsidP="00707134">
      <w:pPr>
        <w:spacing w:line="480" w:lineRule="auto"/>
        <w:jc w:val="both"/>
        <w:rPr>
          <w:rFonts w:ascii="Times New Roman" w:hAnsi="Times New Roman" w:cs="Times New Roman"/>
          <w:sz w:val="24"/>
          <w:szCs w:val="24"/>
        </w:rPr>
      </w:pPr>
    </w:p>
    <w:p w14:paraId="233AABEF" w14:textId="77777777" w:rsidR="00707134" w:rsidRPr="00707134" w:rsidRDefault="00707134" w:rsidP="00707134">
      <w:pPr>
        <w:spacing w:line="480" w:lineRule="auto"/>
        <w:jc w:val="both"/>
        <w:rPr>
          <w:rFonts w:ascii="Times New Roman" w:hAnsi="Times New Roman" w:cs="Times New Roman"/>
          <w:sz w:val="24"/>
          <w:szCs w:val="24"/>
        </w:rPr>
      </w:pPr>
    </w:p>
    <w:p w14:paraId="1CE2B057" w14:textId="77777777" w:rsidR="00707134" w:rsidRPr="00707134" w:rsidRDefault="00707134" w:rsidP="00707134">
      <w:pPr>
        <w:spacing w:line="480" w:lineRule="auto"/>
        <w:jc w:val="both"/>
        <w:rPr>
          <w:rFonts w:ascii="Times New Roman" w:hAnsi="Times New Roman" w:cs="Times New Roman"/>
          <w:sz w:val="24"/>
          <w:szCs w:val="24"/>
        </w:rPr>
      </w:pPr>
    </w:p>
    <w:p w14:paraId="3F93BC24" w14:textId="77777777" w:rsidR="00707134" w:rsidRPr="00707134" w:rsidRDefault="00707134" w:rsidP="00707134">
      <w:pPr>
        <w:spacing w:line="480" w:lineRule="auto"/>
        <w:jc w:val="both"/>
        <w:rPr>
          <w:rFonts w:ascii="Times New Roman" w:hAnsi="Times New Roman" w:cs="Times New Roman"/>
          <w:sz w:val="24"/>
          <w:szCs w:val="24"/>
        </w:rPr>
      </w:pPr>
    </w:p>
    <w:p w14:paraId="02DE1423" w14:textId="77777777" w:rsidR="00707134" w:rsidRPr="00707134" w:rsidRDefault="00707134" w:rsidP="00707134">
      <w:pPr>
        <w:spacing w:line="480" w:lineRule="auto"/>
        <w:jc w:val="both"/>
        <w:rPr>
          <w:rFonts w:ascii="Times New Roman" w:hAnsi="Times New Roman" w:cs="Times New Roman"/>
          <w:sz w:val="24"/>
          <w:szCs w:val="24"/>
        </w:rPr>
      </w:pPr>
    </w:p>
    <w:p w14:paraId="4AF8652F" w14:textId="77777777" w:rsidR="00707134" w:rsidRPr="00707134" w:rsidRDefault="00707134" w:rsidP="00707134">
      <w:pPr>
        <w:spacing w:line="480" w:lineRule="auto"/>
        <w:jc w:val="both"/>
        <w:rPr>
          <w:rFonts w:ascii="Times New Roman" w:hAnsi="Times New Roman" w:cs="Times New Roman"/>
          <w:sz w:val="24"/>
          <w:szCs w:val="24"/>
        </w:rPr>
      </w:pPr>
    </w:p>
    <w:p w14:paraId="33337EA1" w14:textId="21A5964F" w:rsidR="005C17AE" w:rsidRPr="00707134" w:rsidRDefault="00600B16" w:rsidP="00707134">
      <w:pPr>
        <w:spacing w:line="480" w:lineRule="auto"/>
        <w:jc w:val="center"/>
        <w:rPr>
          <w:rFonts w:ascii="Times New Roman" w:hAnsi="Times New Roman" w:cs="Times New Roman"/>
          <w:b/>
          <w:sz w:val="24"/>
          <w:szCs w:val="24"/>
        </w:rPr>
      </w:pPr>
      <w:r w:rsidRPr="00707134">
        <w:rPr>
          <w:rFonts w:ascii="Times New Roman" w:hAnsi="Times New Roman" w:cs="Times New Roman"/>
          <w:b/>
          <w:sz w:val="24"/>
          <w:szCs w:val="24"/>
        </w:rPr>
        <w:t>Factors that are affecting the economics of inequality</w:t>
      </w:r>
    </w:p>
    <w:p w14:paraId="73F5B246" w14:textId="77777777" w:rsidR="005C17AE" w:rsidRPr="00707134" w:rsidRDefault="00600B16" w:rsidP="00707134">
      <w:pPr>
        <w:spacing w:line="480" w:lineRule="auto"/>
        <w:jc w:val="both"/>
        <w:rPr>
          <w:rFonts w:ascii="Times New Roman" w:hAnsi="Times New Roman" w:cs="Times New Roman"/>
          <w:sz w:val="24"/>
          <w:szCs w:val="24"/>
        </w:rPr>
      </w:pPr>
      <w:r w:rsidRPr="00707134">
        <w:rPr>
          <w:rFonts w:ascii="Times New Roman" w:hAnsi="Times New Roman" w:cs="Times New Roman"/>
          <w:sz w:val="24"/>
          <w:szCs w:val="24"/>
        </w:rPr>
        <w:tab/>
        <w:t xml:space="preserve">Economic </w:t>
      </w:r>
      <w:r w:rsidR="006D5540" w:rsidRPr="00707134">
        <w:rPr>
          <w:rFonts w:ascii="Times New Roman" w:hAnsi="Times New Roman" w:cs="Times New Roman"/>
          <w:sz w:val="24"/>
          <w:szCs w:val="24"/>
        </w:rPr>
        <w:t xml:space="preserve">of </w:t>
      </w:r>
      <w:r w:rsidRPr="00707134">
        <w:rPr>
          <w:rFonts w:ascii="Times New Roman" w:hAnsi="Times New Roman" w:cs="Times New Roman"/>
          <w:sz w:val="24"/>
          <w:szCs w:val="24"/>
        </w:rPr>
        <w:t xml:space="preserve">inequality can be defined as the income of distribution unequally and the opportunities between different categories in the community. To apply the reasons that are affecting inequality income, many factors must be accounted for to acquire ultimate outcomes. Economic development is one of the factors influencing income inequality. The economic development is a nation's wealth that is measured as a growth of the economy, GDP per capita, economic structure development and the development of the technology. </w:t>
      </w:r>
      <w:r w:rsidR="008B174C" w:rsidRPr="00707134">
        <w:rPr>
          <w:rFonts w:ascii="Times New Roman" w:hAnsi="Times New Roman" w:cs="Times New Roman"/>
          <w:sz w:val="24"/>
          <w:szCs w:val="24"/>
        </w:rPr>
        <w:t>Majority of the surveys shows that a nation's income inequality and wealth rely on according to Franks' (2013) hypotheses concerning the inverted U relationship; as the GDP increases, the difference will also grow and starts to fall. According to Frank (2013), further explanation is that the inequality income between sectors, for instance, the less productive area of agriculture and the most productive segment</w:t>
      </w:r>
      <w:r w:rsidR="00365C22" w:rsidRPr="00707134">
        <w:rPr>
          <w:rFonts w:ascii="Times New Roman" w:hAnsi="Times New Roman" w:cs="Times New Roman"/>
          <w:sz w:val="24"/>
          <w:szCs w:val="24"/>
        </w:rPr>
        <w:t xml:space="preserve"> of industries will be more significant compared to the inequality between the two sectors. </w:t>
      </w:r>
    </w:p>
    <w:p w14:paraId="18322FB9" w14:textId="77777777" w:rsidR="00365C22" w:rsidRPr="00707134" w:rsidRDefault="00600B16" w:rsidP="00707134">
      <w:pPr>
        <w:spacing w:line="480" w:lineRule="auto"/>
        <w:ind w:firstLine="720"/>
        <w:jc w:val="both"/>
        <w:rPr>
          <w:rFonts w:ascii="Times New Roman" w:hAnsi="Times New Roman" w:cs="Times New Roman"/>
          <w:sz w:val="24"/>
          <w:szCs w:val="24"/>
        </w:rPr>
      </w:pPr>
      <w:r w:rsidRPr="00707134">
        <w:rPr>
          <w:rFonts w:ascii="Times New Roman" w:hAnsi="Times New Roman" w:cs="Times New Roman"/>
          <w:sz w:val="24"/>
          <w:szCs w:val="24"/>
        </w:rPr>
        <w:t xml:space="preserve"> Demographic is the other factor influencing income inequality, and it involves categories of demographics such as population and its age structure, urbanization, and the household's composition and; </w:t>
      </w:r>
      <w:proofErr w:type="gramStart"/>
      <w:r w:rsidRPr="00707134">
        <w:rPr>
          <w:rFonts w:ascii="Times New Roman" w:hAnsi="Times New Roman" w:cs="Times New Roman"/>
          <w:sz w:val="24"/>
          <w:szCs w:val="24"/>
        </w:rPr>
        <w:t>also</w:t>
      </w:r>
      <w:proofErr w:type="gramEnd"/>
      <w:r w:rsidRPr="00707134">
        <w:rPr>
          <w:rFonts w:ascii="Times New Roman" w:hAnsi="Times New Roman" w:cs="Times New Roman"/>
          <w:sz w:val="24"/>
          <w:szCs w:val="24"/>
        </w:rPr>
        <w:t xml:space="preserve"> population education such as expenditure of the school, level of the education and education inequality. According to </w:t>
      </w:r>
      <w:proofErr w:type="spellStart"/>
      <w:r w:rsidRPr="00707134">
        <w:rPr>
          <w:rFonts w:ascii="Times New Roman" w:hAnsi="Times New Roman" w:cs="Times New Roman"/>
          <w:color w:val="222222"/>
          <w:sz w:val="24"/>
          <w:szCs w:val="24"/>
          <w:shd w:val="clear" w:color="auto" w:fill="FFFFFF"/>
        </w:rPr>
        <w:t>Kawachi</w:t>
      </w:r>
      <w:proofErr w:type="spellEnd"/>
      <w:r w:rsidRPr="00707134">
        <w:rPr>
          <w:rFonts w:ascii="Times New Roman" w:hAnsi="Times New Roman" w:cs="Times New Roman"/>
          <w:color w:val="222222"/>
          <w:sz w:val="24"/>
          <w:szCs w:val="24"/>
          <w:shd w:val="clear" w:color="auto" w:fill="FFFFFF"/>
        </w:rPr>
        <w:t xml:space="preserve"> &amp; Subramanian</w:t>
      </w:r>
      <w:r w:rsidRPr="00707134">
        <w:rPr>
          <w:rFonts w:ascii="Times New Roman" w:hAnsi="Times New Roman" w:cs="Times New Roman"/>
          <w:sz w:val="24"/>
          <w:szCs w:val="24"/>
        </w:rPr>
        <w:t xml:space="preserve"> (2014), shows that the larger the density of the population, it will be linked to lower difference, explaining good outcomes for social organization that is advanced in situations where the community has a higher density. Also, according to </w:t>
      </w:r>
      <w:proofErr w:type="spellStart"/>
      <w:r w:rsidRPr="00707134">
        <w:rPr>
          <w:rFonts w:ascii="Times New Roman" w:hAnsi="Times New Roman" w:cs="Times New Roman"/>
          <w:color w:val="222222"/>
          <w:sz w:val="24"/>
          <w:szCs w:val="24"/>
          <w:shd w:val="clear" w:color="auto" w:fill="FFFFFF"/>
        </w:rPr>
        <w:t>Kawachi</w:t>
      </w:r>
      <w:proofErr w:type="spellEnd"/>
      <w:r w:rsidRPr="00707134">
        <w:rPr>
          <w:rFonts w:ascii="Times New Roman" w:hAnsi="Times New Roman" w:cs="Times New Roman"/>
          <w:color w:val="222222"/>
          <w:sz w:val="24"/>
          <w:szCs w:val="24"/>
          <w:shd w:val="clear" w:color="auto" w:fill="FFFFFF"/>
        </w:rPr>
        <w:t xml:space="preserve"> &amp; Subramanian (2014), </w:t>
      </w:r>
      <w:r w:rsidR="00A031F3" w:rsidRPr="00707134">
        <w:rPr>
          <w:rFonts w:ascii="Times New Roman" w:hAnsi="Times New Roman" w:cs="Times New Roman"/>
          <w:color w:val="222222"/>
          <w:sz w:val="24"/>
          <w:szCs w:val="24"/>
          <w:shd w:val="clear" w:color="auto" w:fill="FFFFFF"/>
        </w:rPr>
        <w:t>urbanization and higher density population increase the inequality, since inequality income is always higher in the urban areas compared to the rural areas.</w:t>
      </w:r>
    </w:p>
    <w:p w14:paraId="6B6E8386" w14:textId="77777777" w:rsidR="006D5540" w:rsidRPr="00707134" w:rsidRDefault="00600B16" w:rsidP="00707134">
      <w:pPr>
        <w:spacing w:line="480" w:lineRule="auto"/>
        <w:jc w:val="center"/>
        <w:rPr>
          <w:rFonts w:ascii="Times New Roman" w:hAnsi="Times New Roman" w:cs="Times New Roman"/>
          <w:b/>
          <w:sz w:val="24"/>
          <w:szCs w:val="24"/>
        </w:rPr>
      </w:pPr>
      <w:r w:rsidRPr="00707134">
        <w:rPr>
          <w:rFonts w:ascii="Times New Roman" w:hAnsi="Times New Roman" w:cs="Times New Roman"/>
          <w:b/>
          <w:sz w:val="24"/>
          <w:szCs w:val="24"/>
        </w:rPr>
        <w:lastRenderedPageBreak/>
        <w:t>The position that the USA is ranked under the economics of inequality and other issues of prevalence</w:t>
      </w:r>
    </w:p>
    <w:p w14:paraId="08570083" w14:textId="77777777" w:rsidR="00C834D0" w:rsidRPr="00707134" w:rsidRDefault="00600B16" w:rsidP="00707134">
      <w:pPr>
        <w:spacing w:line="480" w:lineRule="auto"/>
        <w:jc w:val="both"/>
        <w:rPr>
          <w:rFonts w:ascii="Times New Roman" w:hAnsi="Times New Roman" w:cs="Times New Roman"/>
          <w:sz w:val="24"/>
          <w:szCs w:val="24"/>
        </w:rPr>
      </w:pPr>
      <w:r w:rsidRPr="00707134">
        <w:rPr>
          <w:rFonts w:ascii="Times New Roman" w:hAnsi="Times New Roman" w:cs="Times New Roman"/>
          <w:sz w:val="24"/>
          <w:szCs w:val="24"/>
        </w:rPr>
        <w:tab/>
      </w:r>
      <w:r w:rsidR="00D9067C" w:rsidRPr="00707134">
        <w:rPr>
          <w:rFonts w:ascii="Times New Roman" w:hAnsi="Times New Roman" w:cs="Times New Roman"/>
          <w:sz w:val="24"/>
          <w:szCs w:val="24"/>
        </w:rPr>
        <w:t xml:space="preserve">A lot of attention is being given towards the economic disparity in the USA, and it is a good idea to pay attention </w:t>
      </w:r>
      <w:r w:rsidR="00DE3A2F" w:rsidRPr="00707134">
        <w:rPr>
          <w:rFonts w:ascii="Times New Roman" w:hAnsi="Times New Roman" w:cs="Times New Roman"/>
          <w:sz w:val="24"/>
          <w:szCs w:val="24"/>
        </w:rPr>
        <w:t xml:space="preserve">to how the country is being compared worldwide. As a result, the United States happens to be one of the almost having income inequality distributions among the developed nations, according to sources from OECD that is (Organization for Economic Cooperation and Development; even after social-welfares and taxes policies are being considered. Income is not the only method for measuring the economic inequality; however, it is one of the common ways, if it comes to establishing cross national comparisons. </w:t>
      </w:r>
      <w:r w:rsidR="008B500E" w:rsidRPr="00707134">
        <w:rPr>
          <w:rFonts w:ascii="Times New Roman" w:hAnsi="Times New Roman" w:cs="Times New Roman"/>
          <w:sz w:val="24"/>
          <w:szCs w:val="24"/>
        </w:rPr>
        <w:t xml:space="preserve">According to </w:t>
      </w:r>
      <w:proofErr w:type="spellStart"/>
      <w:r w:rsidR="008B500E" w:rsidRPr="00707134">
        <w:rPr>
          <w:rFonts w:ascii="Times New Roman" w:hAnsi="Times New Roman" w:cs="Times New Roman"/>
          <w:color w:val="222222"/>
          <w:sz w:val="24"/>
          <w:szCs w:val="24"/>
          <w:shd w:val="clear" w:color="auto" w:fill="FFFFFF"/>
        </w:rPr>
        <w:t>Saez</w:t>
      </w:r>
      <w:proofErr w:type="spellEnd"/>
      <w:r w:rsidR="008B500E" w:rsidRPr="00707134">
        <w:rPr>
          <w:rFonts w:ascii="Times New Roman" w:hAnsi="Times New Roman" w:cs="Times New Roman"/>
          <w:color w:val="222222"/>
          <w:sz w:val="24"/>
          <w:szCs w:val="24"/>
          <w:shd w:val="clear" w:color="auto" w:fill="FFFFFF"/>
        </w:rPr>
        <w:t xml:space="preserve"> &amp; Zucman (2016), t</w:t>
      </w:r>
      <w:r w:rsidR="00DE3A2F" w:rsidRPr="00707134">
        <w:rPr>
          <w:rFonts w:ascii="Times New Roman" w:hAnsi="Times New Roman" w:cs="Times New Roman"/>
          <w:sz w:val="24"/>
          <w:szCs w:val="24"/>
        </w:rPr>
        <w:t>he expression of income inequality can be assessed in the following way; Gini index which is a statistic summary that is used for measuring the income dispersion on a scale of zero that is (every individual has the exact income)</w:t>
      </w:r>
      <w:r w:rsidR="00325577" w:rsidRPr="00707134">
        <w:rPr>
          <w:rFonts w:ascii="Times New Roman" w:hAnsi="Times New Roman" w:cs="Times New Roman"/>
          <w:sz w:val="24"/>
          <w:szCs w:val="24"/>
        </w:rPr>
        <w:t xml:space="preserve"> to (one person, where the person has all the revenues). </w:t>
      </w:r>
    </w:p>
    <w:p w14:paraId="5D8BA25E" w14:textId="77777777" w:rsidR="00325577" w:rsidRPr="00707134" w:rsidRDefault="00600B16" w:rsidP="00707134">
      <w:pPr>
        <w:spacing w:line="480" w:lineRule="auto"/>
        <w:jc w:val="both"/>
        <w:rPr>
          <w:rFonts w:ascii="Times New Roman" w:hAnsi="Times New Roman" w:cs="Times New Roman"/>
          <w:sz w:val="24"/>
          <w:szCs w:val="24"/>
        </w:rPr>
      </w:pPr>
      <w:r w:rsidRPr="00707134">
        <w:rPr>
          <w:rFonts w:ascii="Times New Roman" w:hAnsi="Times New Roman" w:cs="Times New Roman"/>
          <w:sz w:val="24"/>
          <w:szCs w:val="24"/>
        </w:rPr>
        <w:tab/>
        <w:t xml:space="preserve">The Organization for Economic Cooperation and Development (OECD) which constitute of 34 most developed economies, the OECD figures the coefficients of Gini for the majority of the members of the nation'; before and after transfer and taxes payments. Under such circumstances, it helps in addressing criticisms from other economists who are </w:t>
      </w:r>
      <w:proofErr w:type="gramStart"/>
      <w:r w:rsidRPr="00707134">
        <w:rPr>
          <w:rFonts w:ascii="Times New Roman" w:hAnsi="Times New Roman" w:cs="Times New Roman"/>
          <w:sz w:val="24"/>
          <w:szCs w:val="24"/>
        </w:rPr>
        <w:t>income based</w:t>
      </w:r>
      <w:proofErr w:type="gramEnd"/>
      <w:r w:rsidRPr="00707134">
        <w:rPr>
          <w:rFonts w:ascii="Times New Roman" w:hAnsi="Times New Roman" w:cs="Times New Roman"/>
          <w:sz w:val="24"/>
          <w:szCs w:val="24"/>
        </w:rPr>
        <w:t xml:space="preserve"> measures of inequality ignores the redistributive effects of such programs, for instance, social security, insurance unemployment and the tax credit that is income earned. </w:t>
      </w:r>
      <w:r w:rsidR="008B500E" w:rsidRPr="00707134">
        <w:rPr>
          <w:rFonts w:ascii="Times New Roman" w:hAnsi="Times New Roman" w:cs="Times New Roman"/>
          <w:sz w:val="24"/>
          <w:szCs w:val="24"/>
        </w:rPr>
        <w:t xml:space="preserve">According to </w:t>
      </w:r>
      <w:proofErr w:type="spellStart"/>
      <w:r w:rsidR="008B500E" w:rsidRPr="00707134">
        <w:rPr>
          <w:rFonts w:ascii="Times New Roman" w:hAnsi="Times New Roman" w:cs="Times New Roman"/>
          <w:color w:val="222222"/>
          <w:sz w:val="24"/>
          <w:szCs w:val="24"/>
          <w:shd w:val="clear" w:color="auto" w:fill="FFFFFF"/>
        </w:rPr>
        <w:t>Saez</w:t>
      </w:r>
      <w:proofErr w:type="spellEnd"/>
      <w:r w:rsidR="008B500E" w:rsidRPr="00707134">
        <w:rPr>
          <w:rFonts w:ascii="Times New Roman" w:hAnsi="Times New Roman" w:cs="Times New Roman"/>
          <w:color w:val="222222"/>
          <w:sz w:val="24"/>
          <w:szCs w:val="24"/>
          <w:shd w:val="clear" w:color="auto" w:fill="FFFFFF"/>
        </w:rPr>
        <w:t xml:space="preserve"> &amp; Zucman (2016), </w:t>
      </w:r>
      <w:r w:rsidR="008B500E" w:rsidRPr="00707134">
        <w:rPr>
          <w:rFonts w:ascii="Times New Roman" w:hAnsi="Times New Roman" w:cs="Times New Roman"/>
          <w:sz w:val="24"/>
          <w:szCs w:val="24"/>
        </w:rPr>
        <w:t>b</w:t>
      </w:r>
      <w:r w:rsidRPr="00707134">
        <w:rPr>
          <w:rFonts w:ascii="Times New Roman" w:hAnsi="Times New Roman" w:cs="Times New Roman"/>
          <w:sz w:val="24"/>
          <w:szCs w:val="24"/>
        </w:rPr>
        <w:t>efore transfers and taxes are accounted for, the USA is ranked 10</w:t>
      </w:r>
      <w:r w:rsidRPr="00707134">
        <w:rPr>
          <w:rFonts w:ascii="Times New Roman" w:hAnsi="Times New Roman" w:cs="Times New Roman"/>
          <w:sz w:val="24"/>
          <w:szCs w:val="24"/>
          <w:vertAlign w:val="superscript"/>
        </w:rPr>
        <w:t>th</w:t>
      </w:r>
      <w:r w:rsidRPr="00707134">
        <w:rPr>
          <w:rFonts w:ascii="Times New Roman" w:hAnsi="Times New Roman" w:cs="Times New Roman"/>
          <w:sz w:val="24"/>
          <w:szCs w:val="24"/>
        </w:rPr>
        <w:t xml:space="preserve"> in the inequality income, among the nations that have the majority of income inequality distributions</w:t>
      </w:r>
      <w:r w:rsidR="00131980" w:rsidRPr="00707134">
        <w:rPr>
          <w:rFonts w:ascii="Times New Roman" w:hAnsi="Times New Roman" w:cs="Times New Roman"/>
          <w:sz w:val="24"/>
          <w:szCs w:val="24"/>
        </w:rPr>
        <w:t xml:space="preserve"> such as Ireland, France, and the United Kingdom. But after accounting for transfers and taxes, the USA has the highest second level for inequality, behind only after Chile. (Brazil and Mexico have the </w:t>
      </w:r>
      <w:r w:rsidR="00131980" w:rsidRPr="00707134">
        <w:rPr>
          <w:rFonts w:ascii="Times New Roman" w:hAnsi="Times New Roman" w:cs="Times New Roman"/>
          <w:sz w:val="24"/>
          <w:szCs w:val="24"/>
        </w:rPr>
        <w:lastRenderedPageBreak/>
        <w:t>highest after transfer and tax Gini measures, but not "before" scores with the one to compare them; which includes them can push the USA below to a 4</w:t>
      </w:r>
      <w:r w:rsidR="00131980" w:rsidRPr="00707134">
        <w:rPr>
          <w:rFonts w:ascii="Times New Roman" w:hAnsi="Times New Roman" w:cs="Times New Roman"/>
          <w:sz w:val="24"/>
          <w:szCs w:val="24"/>
          <w:vertAlign w:val="superscript"/>
        </w:rPr>
        <w:t>th</w:t>
      </w:r>
      <w:r w:rsidR="00131980" w:rsidRPr="00707134">
        <w:rPr>
          <w:rFonts w:ascii="Times New Roman" w:hAnsi="Times New Roman" w:cs="Times New Roman"/>
          <w:sz w:val="24"/>
          <w:szCs w:val="24"/>
        </w:rPr>
        <w:t xml:space="preserve"> place).</w:t>
      </w:r>
    </w:p>
    <w:p w14:paraId="75B9403E" w14:textId="77777777" w:rsidR="00B12579" w:rsidRPr="00707134" w:rsidRDefault="00600B16" w:rsidP="00707134">
      <w:pPr>
        <w:spacing w:line="480" w:lineRule="auto"/>
        <w:jc w:val="center"/>
        <w:rPr>
          <w:rFonts w:ascii="Times New Roman" w:hAnsi="Times New Roman" w:cs="Times New Roman"/>
          <w:b/>
          <w:sz w:val="24"/>
          <w:szCs w:val="24"/>
        </w:rPr>
      </w:pPr>
      <w:r w:rsidRPr="00707134">
        <w:rPr>
          <w:rFonts w:ascii="Times New Roman" w:hAnsi="Times New Roman" w:cs="Times New Roman"/>
          <w:b/>
          <w:sz w:val="24"/>
          <w:szCs w:val="24"/>
        </w:rPr>
        <w:t>Has the data been of significance? Do you conclude with Richard Wilkinson? How has it impacted your thinking</w:t>
      </w:r>
      <w:r w:rsidR="00036095" w:rsidRPr="00707134">
        <w:rPr>
          <w:rFonts w:ascii="Times New Roman" w:hAnsi="Times New Roman" w:cs="Times New Roman"/>
          <w:b/>
          <w:sz w:val="24"/>
          <w:szCs w:val="24"/>
        </w:rPr>
        <w:t xml:space="preserve"> because the discussion has been briefly?</w:t>
      </w:r>
    </w:p>
    <w:p w14:paraId="5EE282DB" w14:textId="77777777" w:rsidR="00B12579" w:rsidRPr="00707134" w:rsidRDefault="00600B16" w:rsidP="00707134">
      <w:pPr>
        <w:spacing w:line="480" w:lineRule="auto"/>
        <w:jc w:val="both"/>
        <w:rPr>
          <w:rFonts w:ascii="Times New Roman" w:hAnsi="Times New Roman" w:cs="Times New Roman"/>
          <w:sz w:val="24"/>
          <w:szCs w:val="24"/>
        </w:rPr>
      </w:pPr>
      <w:r w:rsidRPr="00707134">
        <w:rPr>
          <w:rFonts w:ascii="Times New Roman" w:hAnsi="Times New Roman" w:cs="Times New Roman"/>
          <w:sz w:val="24"/>
          <w:szCs w:val="24"/>
        </w:rPr>
        <w:tab/>
      </w:r>
      <w:r w:rsidR="006D5540" w:rsidRPr="00707134">
        <w:rPr>
          <w:rFonts w:ascii="Times New Roman" w:hAnsi="Times New Roman" w:cs="Times New Roman"/>
          <w:sz w:val="24"/>
          <w:szCs w:val="24"/>
        </w:rPr>
        <w:t>T</w:t>
      </w:r>
      <w:r w:rsidRPr="00707134">
        <w:rPr>
          <w:rFonts w:ascii="Times New Roman" w:hAnsi="Times New Roman" w:cs="Times New Roman"/>
          <w:sz w:val="24"/>
          <w:szCs w:val="24"/>
        </w:rPr>
        <w:t xml:space="preserve">he year </w:t>
      </w:r>
      <w:r w:rsidR="006D5540" w:rsidRPr="00707134">
        <w:rPr>
          <w:rFonts w:ascii="Times New Roman" w:hAnsi="Times New Roman" w:cs="Times New Roman"/>
          <w:sz w:val="24"/>
          <w:szCs w:val="24"/>
        </w:rPr>
        <w:t xml:space="preserve">of </w:t>
      </w:r>
      <w:r w:rsidRPr="00707134">
        <w:rPr>
          <w:rFonts w:ascii="Times New Roman" w:hAnsi="Times New Roman" w:cs="Times New Roman"/>
          <w:sz w:val="24"/>
          <w:szCs w:val="24"/>
        </w:rPr>
        <w:t xml:space="preserve">2011, Richard Wilkinson was featured on the TED-Ed talk, where he was reflecting regarding how inequality income is affecting majority aspects of the community differently; not only the economy. According to Richard Wilkinson (2011), in his show, reflected and showed life expectancy on a graphic verse the Gross National Income that is (GNI) addressing that the USA has the highest Gross National Income: but on the other </w:t>
      </w:r>
      <w:proofErr w:type="gramStart"/>
      <w:r w:rsidRPr="00707134">
        <w:rPr>
          <w:rFonts w:ascii="Times New Roman" w:hAnsi="Times New Roman" w:cs="Times New Roman"/>
          <w:sz w:val="24"/>
          <w:szCs w:val="24"/>
        </w:rPr>
        <w:t>hand</w:t>
      </w:r>
      <w:proofErr w:type="gramEnd"/>
      <w:r w:rsidRPr="00707134">
        <w:rPr>
          <w:rFonts w:ascii="Times New Roman" w:hAnsi="Times New Roman" w:cs="Times New Roman"/>
          <w:sz w:val="24"/>
          <w:szCs w:val="24"/>
        </w:rPr>
        <w:t xml:space="preserve"> the USA has 4</w:t>
      </w:r>
      <w:r w:rsidRPr="00707134">
        <w:rPr>
          <w:rFonts w:ascii="Times New Roman" w:hAnsi="Times New Roman" w:cs="Times New Roman"/>
          <w:sz w:val="24"/>
          <w:szCs w:val="24"/>
          <w:vertAlign w:val="superscript"/>
        </w:rPr>
        <w:t>th</w:t>
      </w:r>
      <w:r w:rsidRPr="00707134">
        <w:rPr>
          <w:rFonts w:ascii="Times New Roman" w:hAnsi="Times New Roman" w:cs="Times New Roman"/>
          <w:sz w:val="24"/>
          <w:szCs w:val="24"/>
        </w:rPr>
        <w:t xml:space="preserve"> lowest life expectancy when compared to the other countries globally. Therefore, I conclude with Richard Wilkinson data, since if the nation has lower inequality income; the nation's national economic and revenue growth will continue to fall.  </w:t>
      </w:r>
    </w:p>
    <w:p w14:paraId="2E81FDC5" w14:textId="77777777" w:rsidR="00707134" w:rsidRPr="00707134" w:rsidRDefault="00707134" w:rsidP="00707134">
      <w:pPr>
        <w:spacing w:line="480" w:lineRule="auto"/>
        <w:jc w:val="both"/>
        <w:rPr>
          <w:rFonts w:ascii="Times New Roman" w:hAnsi="Times New Roman" w:cs="Times New Roman"/>
          <w:sz w:val="24"/>
          <w:szCs w:val="24"/>
        </w:rPr>
      </w:pPr>
    </w:p>
    <w:p w14:paraId="4BF12903" w14:textId="77777777" w:rsidR="00707134" w:rsidRPr="00707134" w:rsidRDefault="00707134" w:rsidP="00707134">
      <w:pPr>
        <w:spacing w:line="480" w:lineRule="auto"/>
        <w:jc w:val="both"/>
        <w:rPr>
          <w:rFonts w:ascii="Times New Roman" w:hAnsi="Times New Roman" w:cs="Times New Roman"/>
          <w:sz w:val="24"/>
          <w:szCs w:val="24"/>
        </w:rPr>
      </w:pPr>
    </w:p>
    <w:p w14:paraId="7DBF25A3" w14:textId="77777777" w:rsidR="00707134" w:rsidRPr="00707134" w:rsidRDefault="00707134" w:rsidP="00707134">
      <w:pPr>
        <w:spacing w:line="480" w:lineRule="auto"/>
        <w:jc w:val="both"/>
        <w:rPr>
          <w:rFonts w:ascii="Times New Roman" w:hAnsi="Times New Roman" w:cs="Times New Roman"/>
          <w:sz w:val="24"/>
          <w:szCs w:val="24"/>
        </w:rPr>
      </w:pPr>
    </w:p>
    <w:p w14:paraId="2913DE58" w14:textId="77777777" w:rsidR="00707134" w:rsidRPr="00707134" w:rsidRDefault="00707134" w:rsidP="00707134">
      <w:pPr>
        <w:spacing w:line="480" w:lineRule="auto"/>
        <w:jc w:val="both"/>
        <w:rPr>
          <w:rFonts w:ascii="Times New Roman" w:hAnsi="Times New Roman" w:cs="Times New Roman"/>
          <w:sz w:val="24"/>
          <w:szCs w:val="24"/>
        </w:rPr>
      </w:pPr>
    </w:p>
    <w:p w14:paraId="7A45A0D2" w14:textId="77777777" w:rsidR="00707134" w:rsidRPr="00707134" w:rsidRDefault="00707134" w:rsidP="00707134">
      <w:pPr>
        <w:spacing w:line="480" w:lineRule="auto"/>
        <w:jc w:val="both"/>
        <w:rPr>
          <w:rFonts w:ascii="Times New Roman" w:hAnsi="Times New Roman" w:cs="Times New Roman"/>
          <w:sz w:val="24"/>
          <w:szCs w:val="24"/>
        </w:rPr>
      </w:pPr>
    </w:p>
    <w:p w14:paraId="5C3783BC" w14:textId="77777777" w:rsidR="00707134" w:rsidRPr="00707134" w:rsidRDefault="00707134" w:rsidP="00707134">
      <w:pPr>
        <w:spacing w:line="480" w:lineRule="auto"/>
        <w:jc w:val="both"/>
        <w:rPr>
          <w:rFonts w:ascii="Times New Roman" w:hAnsi="Times New Roman" w:cs="Times New Roman"/>
          <w:sz w:val="24"/>
          <w:szCs w:val="24"/>
        </w:rPr>
      </w:pPr>
    </w:p>
    <w:p w14:paraId="551A6F41" w14:textId="77777777" w:rsidR="00707134" w:rsidRPr="00707134" w:rsidRDefault="00707134" w:rsidP="00707134">
      <w:pPr>
        <w:spacing w:line="480" w:lineRule="auto"/>
        <w:jc w:val="both"/>
        <w:rPr>
          <w:rFonts w:ascii="Times New Roman" w:hAnsi="Times New Roman" w:cs="Times New Roman"/>
          <w:sz w:val="24"/>
          <w:szCs w:val="24"/>
        </w:rPr>
      </w:pPr>
    </w:p>
    <w:p w14:paraId="791B160A" w14:textId="77777777" w:rsidR="00707134" w:rsidRPr="00707134" w:rsidRDefault="00707134" w:rsidP="00707134">
      <w:pPr>
        <w:spacing w:line="480" w:lineRule="auto"/>
        <w:jc w:val="both"/>
        <w:rPr>
          <w:rFonts w:ascii="Times New Roman" w:hAnsi="Times New Roman" w:cs="Times New Roman"/>
          <w:sz w:val="24"/>
          <w:szCs w:val="24"/>
        </w:rPr>
      </w:pPr>
    </w:p>
    <w:p w14:paraId="1EE3C3B8" w14:textId="77777777" w:rsidR="00131980" w:rsidRPr="00707134" w:rsidRDefault="00600B16" w:rsidP="00707134">
      <w:pPr>
        <w:spacing w:line="480" w:lineRule="auto"/>
        <w:jc w:val="center"/>
        <w:rPr>
          <w:rFonts w:ascii="Times New Roman" w:hAnsi="Times New Roman" w:cs="Times New Roman"/>
          <w:sz w:val="24"/>
          <w:szCs w:val="24"/>
        </w:rPr>
      </w:pPr>
      <w:r w:rsidRPr="00707134">
        <w:rPr>
          <w:rFonts w:ascii="Times New Roman" w:hAnsi="Times New Roman" w:cs="Times New Roman"/>
          <w:sz w:val="24"/>
          <w:szCs w:val="24"/>
        </w:rPr>
        <w:lastRenderedPageBreak/>
        <w:t>References</w:t>
      </w:r>
    </w:p>
    <w:p w14:paraId="1AE542CF" w14:textId="77777777" w:rsidR="00707134" w:rsidRPr="00707134" w:rsidRDefault="00707134" w:rsidP="00707134">
      <w:pPr>
        <w:spacing w:line="480" w:lineRule="auto"/>
        <w:ind w:left="720" w:hanging="720"/>
        <w:jc w:val="both"/>
        <w:rPr>
          <w:rFonts w:ascii="Times New Roman" w:hAnsi="Times New Roman" w:cs="Times New Roman"/>
          <w:color w:val="222222"/>
          <w:sz w:val="24"/>
          <w:szCs w:val="24"/>
          <w:shd w:val="clear" w:color="auto" w:fill="FFFFFF"/>
        </w:rPr>
      </w:pPr>
      <w:r w:rsidRPr="00707134">
        <w:rPr>
          <w:rFonts w:ascii="Times New Roman" w:hAnsi="Times New Roman" w:cs="Times New Roman"/>
          <w:color w:val="222222"/>
          <w:sz w:val="24"/>
          <w:szCs w:val="24"/>
          <w:shd w:val="clear" w:color="auto" w:fill="FFFFFF"/>
        </w:rPr>
        <w:t>Frank, R. (2013). </w:t>
      </w:r>
      <w:r w:rsidRPr="00707134">
        <w:rPr>
          <w:rFonts w:ascii="Times New Roman" w:hAnsi="Times New Roman" w:cs="Times New Roman"/>
          <w:i/>
          <w:iCs/>
          <w:color w:val="222222"/>
          <w:sz w:val="24"/>
          <w:szCs w:val="24"/>
          <w:shd w:val="clear" w:color="auto" w:fill="FFFFFF"/>
        </w:rPr>
        <w:t>Falling behind: How rising inequality harms the middle class</w:t>
      </w:r>
      <w:r w:rsidRPr="00707134">
        <w:rPr>
          <w:rFonts w:ascii="Times New Roman" w:hAnsi="Times New Roman" w:cs="Times New Roman"/>
          <w:color w:val="222222"/>
          <w:sz w:val="24"/>
          <w:szCs w:val="24"/>
          <w:shd w:val="clear" w:color="auto" w:fill="FFFFFF"/>
        </w:rPr>
        <w:t> (Vol. 4). Univ of California Press.</w:t>
      </w:r>
    </w:p>
    <w:p w14:paraId="6840D19E" w14:textId="77777777" w:rsidR="00707134" w:rsidRPr="00707134" w:rsidRDefault="00707134" w:rsidP="00707134">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707134">
        <w:rPr>
          <w:rFonts w:ascii="Times New Roman" w:hAnsi="Times New Roman" w:cs="Times New Roman"/>
          <w:color w:val="222222"/>
          <w:sz w:val="24"/>
          <w:szCs w:val="24"/>
          <w:shd w:val="clear" w:color="auto" w:fill="FFFFFF"/>
        </w:rPr>
        <w:t>Kawachi</w:t>
      </w:r>
      <w:proofErr w:type="spellEnd"/>
      <w:r w:rsidRPr="00707134">
        <w:rPr>
          <w:rFonts w:ascii="Times New Roman" w:hAnsi="Times New Roman" w:cs="Times New Roman"/>
          <w:color w:val="222222"/>
          <w:sz w:val="24"/>
          <w:szCs w:val="24"/>
          <w:shd w:val="clear" w:color="auto" w:fill="FFFFFF"/>
        </w:rPr>
        <w:t>, I., &amp; Subramanian, S. V. (2014). Income inequality. </w:t>
      </w:r>
      <w:r w:rsidRPr="00707134">
        <w:rPr>
          <w:rFonts w:ascii="Times New Roman" w:hAnsi="Times New Roman" w:cs="Times New Roman"/>
          <w:i/>
          <w:iCs/>
          <w:color w:val="222222"/>
          <w:sz w:val="24"/>
          <w:szCs w:val="24"/>
          <w:shd w:val="clear" w:color="auto" w:fill="FFFFFF"/>
        </w:rPr>
        <w:t>Social epidemiology</w:t>
      </w:r>
      <w:r w:rsidRPr="00707134">
        <w:rPr>
          <w:rFonts w:ascii="Times New Roman" w:hAnsi="Times New Roman" w:cs="Times New Roman"/>
          <w:color w:val="222222"/>
          <w:sz w:val="24"/>
          <w:szCs w:val="24"/>
          <w:shd w:val="clear" w:color="auto" w:fill="FFFFFF"/>
        </w:rPr>
        <w:t>, </w:t>
      </w:r>
      <w:r w:rsidRPr="00707134">
        <w:rPr>
          <w:rFonts w:ascii="Times New Roman" w:hAnsi="Times New Roman" w:cs="Times New Roman"/>
          <w:i/>
          <w:iCs/>
          <w:color w:val="222222"/>
          <w:sz w:val="24"/>
          <w:szCs w:val="24"/>
          <w:shd w:val="clear" w:color="auto" w:fill="FFFFFF"/>
        </w:rPr>
        <w:t>126</w:t>
      </w:r>
      <w:r w:rsidRPr="00707134">
        <w:rPr>
          <w:rFonts w:ascii="Times New Roman" w:hAnsi="Times New Roman" w:cs="Times New Roman"/>
          <w:color w:val="222222"/>
          <w:sz w:val="24"/>
          <w:szCs w:val="24"/>
          <w:shd w:val="clear" w:color="auto" w:fill="FFFFFF"/>
        </w:rPr>
        <w:t>.</w:t>
      </w:r>
    </w:p>
    <w:p w14:paraId="19B6931C" w14:textId="77777777" w:rsidR="00707134" w:rsidRPr="00707134" w:rsidRDefault="00707134" w:rsidP="00707134">
      <w:pPr>
        <w:spacing w:line="480" w:lineRule="auto"/>
        <w:ind w:left="720" w:hanging="720"/>
        <w:jc w:val="both"/>
        <w:rPr>
          <w:rFonts w:ascii="Times New Roman" w:hAnsi="Times New Roman" w:cs="Times New Roman"/>
          <w:sz w:val="24"/>
          <w:szCs w:val="24"/>
        </w:rPr>
      </w:pPr>
      <w:proofErr w:type="spellStart"/>
      <w:r w:rsidRPr="00707134">
        <w:rPr>
          <w:rFonts w:ascii="Times New Roman" w:hAnsi="Times New Roman" w:cs="Times New Roman"/>
          <w:color w:val="222222"/>
          <w:sz w:val="24"/>
          <w:szCs w:val="24"/>
          <w:shd w:val="clear" w:color="auto" w:fill="FFFFFF"/>
        </w:rPr>
        <w:t>Saez</w:t>
      </w:r>
      <w:proofErr w:type="spellEnd"/>
      <w:r w:rsidRPr="00707134">
        <w:rPr>
          <w:rFonts w:ascii="Times New Roman" w:hAnsi="Times New Roman" w:cs="Times New Roman"/>
          <w:color w:val="222222"/>
          <w:sz w:val="24"/>
          <w:szCs w:val="24"/>
          <w:shd w:val="clear" w:color="auto" w:fill="FFFFFF"/>
        </w:rPr>
        <w:t>, E., &amp; Zucman, G. (2016). Wealth inequality in the United States since 1913: Evidence from capitalized income tax data. </w:t>
      </w:r>
      <w:r w:rsidRPr="00707134">
        <w:rPr>
          <w:rFonts w:ascii="Times New Roman" w:hAnsi="Times New Roman" w:cs="Times New Roman"/>
          <w:i/>
          <w:iCs/>
          <w:color w:val="222222"/>
          <w:sz w:val="24"/>
          <w:szCs w:val="24"/>
          <w:shd w:val="clear" w:color="auto" w:fill="FFFFFF"/>
        </w:rPr>
        <w:t>The Quarterly Journal of Economics</w:t>
      </w:r>
      <w:r w:rsidRPr="00707134">
        <w:rPr>
          <w:rFonts w:ascii="Times New Roman" w:hAnsi="Times New Roman" w:cs="Times New Roman"/>
          <w:color w:val="222222"/>
          <w:sz w:val="24"/>
          <w:szCs w:val="24"/>
          <w:shd w:val="clear" w:color="auto" w:fill="FFFFFF"/>
        </w:rPr>
        <w:t>, </w:t>
      </w:r>
      <w:r w:rsidRPr="00707134">
        <w:rPr>
          <w:rFonts w:ascii="Times New Roman" w:hAnsi="Times New Roman" w:cs="Times New Roman"/>
          <w:i/>
          <w:iCs/>
          <w:color w:val="222222"/>
          <w:sz w:val="24"/>
          <w:szCs w:val="24"/>
          <w:shd w:val="clear" w:color="auto" w:fill="FFFFFF"/>
        </w:rPr>
        <w:t>131</w:t>
      </w:r>
      <w:r w:rsidRPr="00707134">
        <w:rPr>
          <w:rFonts w:ascii="Times New Roman" w:hAnsi="Times New Roman" w:cs="Times New Roman"/>
          <w:color w:val="222222"/>
          <w:sz w:val="24"/>
          <w:szCs w:val="24"/>
          <w:shd w:val="clear" w:color="auto" w:fill="FFFFFF"/>
        </w:rPr>
        <w:t>(2), 519-578.</w:t>
      </w:r>
    </w:p>
    <w:p w14:paraId="0C36648E" w14:textId="77777777" w:rsidR="00707134" w:rsidRPr="00707134" w:rsidRDefault="00707134" w:rsidP="00707134">
      <w:pPr>
        <w:spacing w:line="480" w:lineRule="auto"/>
        <w:ind w:left="720" w:hanging="720"/>
        <w:jc w:val="both"/>
        <w:rPr>
          <w:rFonts w:ascii="Times New Roman" w:hAnsi="Times New Roman" w:cs="Times New Roman"/>
          <w:color w:val="222222"/>
          <w:sz w:val="24"/>
          <w:szCs w:val="24"/>
          <w:shd w:val="clear" w:color="auto" w:fill="FFFFFF"/>
        </w:rPr>
      </w:pPr>
      <w:r w:rsidRPr="00707134">
        <w:rPr>
          <w:rFonts w:ascii="Times New Roman" w:hAnsi="Times New Roman" w:cs="Times New Roman"/>
          <w:color w:val="222222"/>
          <w:sz w:val="24"/>
          <w:szCs w:val="24"/>
          <w:shd w:val="clear" w:color="auto" w:fill="FFFFFF"/>
        </w:rPr>
        <w:t>Wilkinson, R. (2011). How economic inequality harms societies. </w:t>
      </w:r>
      <w:r w:rsidRPr="00707134">
        <w:rPr>
          <w:rFonts w:ascii="Times New Roman" w:hAnsi="Times New Roman" w:cs="Times New Roman"/>
          <w:i/>
          <w:iCs/>
          <w:color w:val="222222"/>
          <w:sz w:val="24"/>
          <w:szCs w:val="24"/>
          <w:shd w:val="clear" w:color="auto" w:fill="FFFFFF"/>
        </w:rPr>
        <w:t>TED Talk, http://ted. com/talks/</w:t>
      </w:r>
      <w:proofErr w:type="spellStart"/>
      <w:r w:rsidRPr="00707134">
        <w:rPr>
          <w:rFonts w:ascii="Times New Roman" w:hAnsi="Times New Roman" w:cs="Times New Roman"/>
          <w:i/>
          <w:iCs/>
          <w:color w:val="222222"/>
          <w:sz w:val="24"/>
          <w:szCs w:val="24"/>
          <w:shd w:val="clear" w:color="auto" w:fill="FFFFFF"/>
        </w:rPr>
        <w:t>richard_wilkinson</w:t>
      </w:r>
      <w:proofErr w:type="spellEnd"/>
      <w:r w:rsidRPr="00707134">
        <w:rPr>
          <w:rFonts w:ascii="Times New Roman" w:hAnsi="Times New Roman" w:cs="Times New Roman"/>
          <w:color w:val="222222"/>
          <w:sz w:val="24"/>
          <w:szCs w:val="24"/>
          <w:shd w:val="clear" w:color="auto" w:fill="FFFFFF"/>
        </w:rPr>
        <w:t>.</w:t>
      </w:r>
    </w:p>
    <w:sectPr w:rsidR="00707134" w:rsidRPr="00707134" w:rsidSect="007071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8D005" w14:textId="77777777" w:rsidR="0022618C" w:rsidRDefault="0022618C" w:rsidP="00707134">
      <w:pPr>
        <w:spacing w:after="0" w:line="240" w:lineRule="auto"/>
      </w:pPr>
      <w:r>
        <w:separator/>
      </w:r>
    </w:p>
  </w:endnote>
  <w:endnote w:type="continuationSeparator" w:id="0">
    <w:p w14:paraId="4AEFEBFB" w14:textId="77777777" w:rsidR="0022618C" w:rsidRDefault="0022618C" w:rsidP="00707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AFB63" w14:textId="77777777" w:rsidR="0022618C" w:rsidRDefault="0022618C" w:rsidP="00707134">
      <w:pPr>
        <w:spacing w:after="0" w:line="240" w:lineRule="auto"/>
      </w:pPr>
      <w:r>
        <w:separator/>
      </w:r>
    </w:p>
  </w:footnote>
  <w:footnote w:type="continuationSeparator" w:id="0">
    <w:p w14:paraId="421F2184" w14:textId="77777777" w:rsidR="0022618C" w:rsidRDefault="0022618C" w:rsidP="00707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5FCB5" w14:textId="1067CC73" w:rsidR="00707134" w:rsidRPr="00707134" w:rsidRDefault="00707134" w:rsidP="00707134">
    <w:pPr>
      <w:pStyle w:val="Header"/>
      <w:spacing w:line="480" w:lineRule="auto"/>
      <w:rPr>
        <w:rFonts w:ascii="Times New Roman" w:hAnsi="Times New Roman" w:cs="Times New Roman"/>
        <w:sz w:val="24"/>
        <w:szCs w:val="24"/>
      </w:rPr>
    </w:pPr>
    <w:r w:rsidRPr="00707134">
      <w:rPr>
        <w:rFonts w:ascii="Times New Roman" w:hAnsi="Times New Roman" w:cs="Times New Roman"/>
        <w:sz w:val="24"/>
        <w:szCs w:val="24"/>
      </w:rPr>
      <w:t>ECONOMIC</w:t>
    </w:r>
    <w:r>
      <w:rPr>
        <w:rFonts w:ascii="Times New Roman" w:hAnsi="Times New Roman" w:cs="Times New Roman"/>
        <w:sz w:val="24"/>
        <w:szCs w:val="24"/>
      </w:rPr>
      <w:t>S OF</w:t>
    </w:r>
    <w:r w:rsidRPr="00707134">
      <w:rPr>
        <w:rFonts w:ascii="Times New Roman" w:hAnsi="Times New Roman" w:cs="Times New Roman"/>
        <w:sz w:val="24"/>
        <w:szCs w:val="24"/>
      </w:rPr>
      <w:t xml:space="preserve"> INEQUALITY </w:t>
    </w:r>
    <w:r w:rsidRPr="00707134">
      <w:rPr>
        <w:rFonts w:ascii="Times New Roman" w:hAnsi="Times New Roman" w:cs="Times New Roman"/>
        <w:sz w:val="24"/>
        <w:szCs w:val="24"/>
      </w:rPr>
      <w:tab/>
    </w:r>
    <w:r>
      <w:rPr>
        <w:rFonts w:ascii="Times New Roman" w:hAnsi="Times New Roman" w:cs="Times New Roman"/>
        <w:sz w:val="24"/>
        <w:szCs w:val="24"/>
      </w:rPr>
      <w:tab/>
    </w:r>
    <w:r w:rsidRPr="00707134">
      <w:rPr>
        <w:rFonts w:ascii="Times New Roman" w:hAnsi="Times New Roman" w:cs="Times New Roman"/>
        <w:sz w:val="24"/>
        <w:szCs w:val="24"/>
      </w:rPr>
      <w:fldChar w:fldCharType="begin"/>
    </w:r>
    <w:r w:rsidRPr="00707134">
      <w:rPr>
        <w:rFonts w:ascii="Times New Roman" w:hAnsi="Times New Roman" w:cs="Times New Roman"/>
        <w:sz w:val="24"/>
        <w:szCs w:val="24"/>
      </w:rPr>
      <w:instrText xml:space="preserve"> PAGE   \* MERGEFORMAT </w:instrText>
    </w:r>
    <w:r w:rsidRPr="00707134">
      <w:rPr>
        <w:rFonts w:ascii="Times New Roman" w:hAnsi="Times New Roman" w:cs="Times New Roman"/>
        <w:sz w:val="24"/>
        <w:szCs w:val="24"/>
      </w:rPr>
      <w:fldChar w:fldCharType="separate"/>
    </w:r>
    <w:r>
      <w:rPr>
        <w:rFonts w:ascii="Times New Roman" w:hAnsi="Times New Roman" w:cs="Times New Roman"/>
        <w:noProof/>
        <w:sz w:val="24"/>
        <w:szCs w:val="24"/>
      </w:rPr>
      <w:t>2</w:t>
    </w:r>
    <w:r w:rsidRPr="0070713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73251" w14:textId="1AD36F63" w:rsidR="00707134" w:rsidRDefault="00707134">
    <w:pPr>
      <w:pStyle w:val="Header"/>
    </w:pPr>
    <w:r w:rsidRPr="00707134">
      <w:rPr>
        <w:rFonts w:ascii="Times New Roman" w:hAnsi="Times New Roman" w:cs="Times New Roman"/>
        <w:sz w:val="24"/>
        <w:szCs w:val="24"/>
      </w:rPr>
      <w:t>Running Head: ECONOMIC</w:t>
    </w:r>
    <w:r>
      <w:rPr>
        <w:rFonts w:ascii="Times New Roman" w:hAnsi="Times New Roman" w:cs="Times New Roman"/>
        <w:sz w:val="24"/>
        <w:szCs w:val="24"/>
      </w:rPr>
      <w:t>S OF</w:t>
    </w:r>
    <w:r w:rsidRPr="00707134">
      <w:rPr>
        <w:rFonts w:ascii="Times New Roman" w:hAnsi="Times New Roman" w:cs="Times New Roman"/>
        <w:sz w:val="24"/>
        <w:szCs w:val="24"/>
      </w:rPr>
      <w:t xml:space="preserve"> INEQUALITY</w:t>
    </w:r>
    <w:r>
      <w:rPr>
        <w:rFonts w:ascii="Times New Roman" w:hAnsi="Times New Roman" w:cs="Times New Roman"/>
        <w:sz w:val="24"/>
        <w:szCs w:val="24"/>
      </w:rPr>
      <w:t xml:space="preserve"> </w:t>
    </w:r>
    <w:r>
      <w:rPr>
        <w:rFonts w:ascii="Times New Roman" w:hAnsi="Times New Roman" w:cs="Times New Roman"/>
        <w:sz w:val="24"/>
        <w:szCs w:val="24"/>
      </w:rPr>
      <w:tab/>
    </w:r>
    <w:r w:rsidRPr="00707134">
      <w:rPr>
        <w:rFonts w:ascii="Times New Roman" w:hAnsi="Times New Roman" w:cs="Times New Roman"/>
        <w:sz w:val="24"/>
        <w:szCs w:val="24"/>
      </w:rPr>
      <w:fldChar w:fldCharType="begin"/>
    </w:r>
    <w:r w:rsidRPr="00707134">
      <w:rPr>
        <w:rFonts w:ascii="Times New Roman" w:hAnsi="Times New Roman" w:cs="Times New Roman"/>
        <w:sz w:val="24"/>
        <w:szCs w:val="24"/>
      </w:rPr>
      <w:instrText xml:space="preserve"> PAGE   \* MERGEFORMAT </w:instrText>
    </w:r>
    <w:r w:rsidRPr="00707134">
      <w:rPr>
        <w:rFonts w:ascii="Times New Roman" w:hAnsi="Times New Roman" w:cs="Times New Roman"/>
        <w:sz w:val="24"/>
        <w:szCs w:val="24"/>
      </w:rPr>
      <w:fldChar w:fldCharType="separate"/>
    </w:r>
    <w:r>
      <w:rPr>
        <w:rFonts w:ascii="Times New Roman" w:hAnsi="Times New Roman" w:cs="Times New Roman"/>
        <w:noProof/>
        <w:sz w:val="24"/>
        <w:szCs w:val="24"/>
      </w:rPr>
      <w:t>1</w:t>
    </w:r>
    <w:r w:rsidRPr="0070713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CE6"/>
    <w:rsid w:val="00036095"/>
    <w:rsid w:val="00131980"/>
    <w:rsid w:val="001371FE"/>
    <w:rsid w:val="0022618C"/>
    <w:rsid w:val="00325577"/>
    <w:rsid w:val="00365C22"/>
    <w:rsid w:val="00486399"/>
    <w:rsid w:val="005C17AE"/>
    <w:rsid w:val="00600B16"/>
    <w:rsid w:val="006D5540"/>
    <w:rsid w:val="00707134"/>
    <w:rsid w:val="007A614F"/>
    <w:rsid w:val="00807D87"/>
    <w:rsid w:val="008B174C"/>
    <w:rsid w:val="008B500E"/>
    <w:rsid w:val="0090065C"/>
    <w:rsid w:val="00A02CE6"/>
    <w:rsid w:val="00A031F3"/>
    <w:rsid w:val="00B12579"/>
    <w:rsid w:val="00C834D0"/>
    <w:rsid w:val="00D9067C"/>
    <w:rsid w:val="00DE3A2F"/>
    <w:rsid w:val="00F84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8F8BC3-F596-4BE6-B222-866DDD1F1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071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134"/>
    <w:rPr>
      <w:rFonts w:ascii="Segoe UI" w:hAnsi="Segoe UI" w:cs="Segoe UI"/>
      <w:sz w:val="18"/>
      <w:szCs w:val="18"/>
    </w:rPr>
  </w:style>
  <w:style w:type="paragraph" w:styleId="Header">
    <w:name w:val="header"/>
    <w:basedOn w:val="Normal"/>
    <w:link w:val="HeaderChar"/>
    <w:uiPriority w:val="99"/>
    <w:unhideWhenUsed/>
    <w:rsid w:val="00707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134"/>
  </w:style>
  <w:style w:type="paragraph" w:styleId="Footer">
    <w:name w:val="footer"/>
    <w:basedOn w:val="Normal"/>
    <w:link w:val="FooterChar"/>
    <w:uiPriority w:val="99"/>
    <w:unhideWhenUsed/>
    <w:rsid w:val="00707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Academic writing</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Mwangi</dc:creator>
  <cp:lastModifiedBy>joan masinde</cp:lastModifiedBy>
  <cp:revision>2</cp:revision>
  <dcterms:created xsi:type="dcterms:W3CDTF">2018-08-23T16:47:00Z</dcterms:created>
  <dcterms:modified xsi:type="dcterms:W3CDTF">2018-08-23T16:47:00Z</dcterms:modified>
</cp:coreProperties>
</file>